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INFORME TÉCNICO DE OPOSICIÓN A LA ADJUDICACIÓN</w:t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00"/>
        </w:tabs>
        <w:spacing w:after="0" w:before="0" w:line="240" w:lineRule="auto"/>
        <w:ind w:left="240" w:right="0" w:hanging="195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DATOS INFORMATIVOS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00"/>
        </w:tabs>
        <w:spacing w:after="0" w:before="0" w:line="240" w:lineRule="auto"/>
        <w:ind w:left="24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98.0" w:type="dxa"/>
        <w:jc w:val="left"/>
        <w:tblInd w:w="-10.0" w:type="dxa"/>
        <w:tblLayout w:type="fixed"/>
        <w:tblLook w:val="0000"/>
      </w:tblPr>
      <w:tblGrid>
        <w:gridCol w:w="2127"/>
        <w:gridCol w:w="6871"/>
        <w:tblGridChange w:id="0">
          <w:tblGrid>
            <w:gridCol w:w="2127"/>
            <w:gridCol w:w="6871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  <w:shd w:fill="c2d69b" w:val="clea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General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Asunto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08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OPOSICIÓN A LA ADJUDICACIÓN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inspección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Referencia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Ubicación</w:t>
            </w:r>
          </w:p>
        </w:tc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PROVINCIA:</w:t>
            </w:r>
          </w:p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CANTÓN:</w:t>
            </w:r>
          </w:p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PARROQUIA:</w:t>
            </w:r>
          </w:p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SECTOR: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COORDENADAS REFERENCIALES:</w:t>
            </w:r>
          </w:p>
        </w:tc>
      </w:tr>
    </w:tbl>
    <w:p w:rsidR="00000000" w:rsidDel="00000000" w:rsidP="00000000" w:rsidRDefault="00000000" w:rsidRPr="00000000" w14:paraId="00000013">
      <w:pPr>
        <w:spacing w:after="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2.- ANTECEDENTES:</w:t>
      </w:r>
    </w:p>
    <w:p w:rsidR="00000000" w:rsidDel="00000000" w:rsidP="00000000" w:rsidRDefault="00000000" w:rsidRPr="00000000" w14:paraId="00000015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3.- OBJETIVO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4.-  PARTICIPANTES</w:t>
      </w:r>
    </w:p>
    <w:p w:rsidR="00000000" w:rsidDel="00000000" w:rsidP="00000000" w:rsidRDefault="00000000" w:rsidRPr="00000000" w14:paraId="00000019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Ministerio de Ambiente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Agua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y Transición Ecológica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Opositor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Posesionario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5. ANÁLISIS DE GABINETE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METODOLOGÍA UTILIZADA EN CAMPO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.1.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Equipos utilizados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8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7.- Título de propiedad del opositor debidamente inscrito en el Registro de la Propiedad</w:t>
      </w:r>
    </w:p>
    <w:p w:rsidR="00000000" w:rsidDel="00000000" w:rsidP="00000000" w:rsidRDefault="00000000" w:rsidRPr="00000000" w14:paraId="00000023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8.- ÁREA DE ESTUDIO / LEVANTAMIENTO GEORREFERENCIADO DEL PREDIO A ADJUDICARSE Y DEL PREDIO DEL OPOSITOR</w:t>
      </w:r>
    </w:p>
    <w:p w:rsidR="00000000" w:rsidDel="00000000" w:rsidP="00000000" w:rsidRDefault="00000000" w:rsidRPr="00000000" w14:paraId="00000025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9.- RESULTADOS</w:t>
      </w:r>
    </w:p>
    <w:p w:rsidR="00000000" w:rsidDel="00000000" w:rsidP="00000000" w:rsidRDefault="00000000" w:rsidRPr="00000000" w14:paraId="00000027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10.- CONCLUSIONES</w:t>
      </w:r>
    </w:p>
    <w:p w:rsidR="00000000" w:rsidDel="00000000" w:rsidP="00000000" w:rsidRDefault="00000000" w:rsidRPr="00000000" w14:paraId="00000029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11.- RECOMENDACIONES</w:t>
      </w:r>
    </w:p>
    <w:p w:rsidR="00000000" w:rsidDel="00000000" w:rsidP="00000000" w:rsidRDefault="00000000" w:rsidRPr="00000000" w14:paraId="0000002B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12.- ANEXOS</w:t>
      </w:r>
    </w:p>
    <w:p w:rsidR="00000000" w:rsidDel="00000000" w:rsidP="00000000" w:rsidRDefault="00000000" w:rsidRPr="00000000" w14:paraId="0000002D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75.0" w:type="dxa"/>
        <w:jc w:val="left"/>
        <w:tblInd w:w="-7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618"/>
        <w:gridCol w:w="3402"/>
        <w:gridCol w:w="3055"/>
        <w:tblGridChange w:id="0">
          <w:tblGrid>
            <w:gridCol w:w="2618"/>
            <w:gridCol w:w="3402"/>
            <w:gridCol w:w="3055"/>
          </w:tblGrid>
        </w:tblGridChange>
      </w:tblGrid>
      <w:tr>
        <w:trPr>
          <w:cantSplit w:val="0"/>
          <w:trHeight w:val="735" w:hRule="atLeast"/>
          <w:tblHeader w:val="0"/>
        </w:trPr>
        <w:tc>
          <w:tcPr/>
          <w:p w:rsidR="00000000" w:rsidDel="00000000" w:rsidP="00000000" w:rsidRDefault="00000000" w:rsidRPr="00000000" w14:paraId="0000002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Elaborado por</w:t>
            </w:r>
          </w:p>
          <w:p w:rsidR="00000000" w:rsidDel="00000000" w:rsidP="00000000" w:rsidRDefault="00000000" w:rsidRPr="00000000" w14:paraId="0000002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Revisado por</w:t>
            </w:r>
          </w:p>
          <w:p w:rsidR="00000000" w:rsidDel="00000000" w:rsidP="00000000" w:rsidRDefault="00000000" w:rsidRPr="00000000" w14:paraId="0000003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Aprobado por</w:t>
            </w:r>
          </w:p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7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701" w:top="1418" w:left="1701" w:right="17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  <w:font w:name="Courier New"/>
  <w:font w:name="Noto Sans Symbols"/>
  <w:font w:name="Arial Black">
    <w:embedRegular w:fontKey="{00000000-0000-0000-0000-000000000000}" r:id="rId1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8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</w:rPr>
    </w:pPr>
    <w:r w:rsidDel="00000000" w:rsidR="00000000" w:rsidRPr="00000000">
      <w:rPr>
        <w:rtl w:val="0"/>
      </w:rPr>
    </w:r>
  </w:p>
  <w:tbl>
    <w:tblPr>
      <w:tblStyle w:val="Table3"/>
      <w:tblW w:w="10207.0" w:type="dxa"/>
      <w:jc w:val="left"/>
      <w:tblInd w:w="-856.0" w:type="dxa"/>
      <w:tblLayout w:type="fixed"/>
      <w:tblLook w:val="0000"/>
    </w:tblPr>
    <w:tblGrid>
      <w:gridCol w:w="2411"/>
      <w:gridCol w:w="5953"/>
      <w:gridCol w:w="1843"/>
      <w:tblGridChange w:id="0">
        <w:tblGrid>
          <w:gridCol w:w="2411"/>
          <w:gridCol w:w="5953"/>
          <w:gridCol w:w="1843"/>
        </w:tblGrid>
      </w:tblGridChange>
    </w:tblGrid>
    <w:tr>
      <w:trPr>
        <w:cantSplit w:val="0"/>
        <w:trHeight w:val="750" w:hRule="atLeast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</w:tcPr>
        <w:p w:rsidR="00000000" w:rsidDel="00000000" w:rsidP="00000000" w:rsidRDefault="00000000" w:rsidRPr="00000000" w14:paraId="0000003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sz w:val="18"/>
              <w:szCs w:val="18"/>
            </w:rPr>
            <w:drawing>
              <wp:inline distB="114300" distT="114300" distL="114300" distR="114300">
                <wp:extent cx="1514475" cy="558800"/>
                <wp:effectExtent b="0" l="0" r="0" t="0"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4475" cy="5588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</w:tcPr>
        <w:p w:rsidR="00000000" w:rsidDel="00000000" w:rsidP="00000000" w:rsidRDefault="00000000" w:rsidRPr="00000000" w14:paraId="0000003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center"/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MINISTERIO DEL AMBIENTE</w:t>
          </w:r>
          <w:r w:rsidDel="00000000" w:rsidR="00000000" w:rsidRPr="00000000">
            <w:rPr>
              <w:rFonts w:ascii="Arial Black" w:cs="Arial Black" w:eastAsia="Arial Black" w:hAnsi="Arial Black"/>
              <w:rtl w:val="0"/>
            </w:rPr>
            <w:t xml:space="preserve">,</w:t>
          </w:r>
          <w:r w:rsidDel="00000000" w:rsidR="00000000" w:rsidRPr="00000000"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AGUA Y TRANSICIÓN ECOLÓGICA 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17" w:hRule="atLeast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</w:tcPr>
        <w:p w:rsidR="00000000" w:rsidDel="00000000" w:rsidP="00000000" w:rsidRDefault="00000000" w:rsidRPr="00000000" w14:paraId="0000003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Fecha de revisión:</w:t>
          </w:r>
        </w:p>
        <w:p w:rsidR="00000000" w:rsidDel="00000000" w:rsidP="00000000" w:rsidRDefault="00000000" w:rsidRPr="00000000" w14:paraId="0000003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center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Mayo 202</w:t>
          </w: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2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3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ANEXO XI</w:t>
          </w:r>
          <w:r w:rsidDel="00000000" w:rsidR="00000000" w:rsidRPr="00000000">
            <w:rPr>
              <w:b w:val="1"/>
              <w:rtl w:val="0"/>
            </w:rPr>
            <w:t xml:space="preserve">II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INFORME TÉCNICO DE VERIFICACIÓN DE CAMPO PARA OPOSICIÓN DE ADJUDICACIÓN</w:t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right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4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Página: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 de 1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4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345" w:hRule="atLeast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4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Versión: 1.0</w:t>
          </w: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4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right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4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4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3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left"/>
      <w:pPr>
        <w:ind w:left="1440" w:hanging="360"/>
      </w:pPr>
      <w:rPr/>
    </w:lvl>
    <w:lvl w:ilvl="3">
      <w:start w:val="1"/>
      <w:numFmt w:val="decimal"/>
      <w:lvlText w:val="%4."/>
      <w:lvlJc w:val="left"/>
      <w:pPr>
        <w:ind w:left="1800" w:hanging="360"/>
      </w:pPr>
      <w:rPr/>
    </w:lvl>
    <w:lvl w:ilvl="4">
      <w:start w:val="1"/>
      <w:numFmt w:val="lowerLetter"/>
      <w:lvlText w:val="%5."/>
      <w:lvlJc w:val="left"/>
      <w:pPr>
        <w:ind w:left="2160" w:hanging="360"/>
      </w:pPr>
      <w:rPr/>
    </w:lvl>
    <w:lvl w:ilvl="5">
      <w:start w:val="1"/>
      <w:numFmt w:val="lowerRoman"/>
      <w:lvlText w:val="%6."/>
      <w:lvlJc w:val="left"/>
      <w:pPr>
        <w:ind w:left="2520" w:hanging="360"/>
      </w:pPr>
      <w:rPr/>
    </w:lvl>
    <w:lvl w:ilvl="6">
      <w:start w:val="1"/>
      <w:numFmt w:val="decimal"/>
      <w:lvlText w:val="%7."/>
      <w:lvlJc w:val="left"/>
      <w:pPr>
        <w:ind w:left="2880" w:hanging="360"/>
      </w:pPr>
      <w:rPr/>
    </w:lvl>
    <w:lvl w:ilvl="7">
      <w:start w:val="1"/>
      <w:numFmt w:val="lowerLetter"/>
      <w:lvlText w:val="%8."/>
      <w:lvlJc w:val="left"/>
      <w:pPr>
        <w:ind w:left="3240" w:hanging="360"/>
      </w:pPr>
      <w:rPr/>
    </w:lvl>
    <w:lvl w:ilvl="8">
      <w:start w:val="1"/>
      <w:numFmt w:val="lowerRoman"/>
      <w:lvlText w:val="%9."/>
      <w:lvlJc w:val="left"/>
      <w:pPr>
        <w:ind w:left="360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EC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6C2E09"/>
    <w:pPr>
      <w:suppressAutoHyphens w:val="1"/>
      <w:spacing w:after="200" w:line="276" w:lineRule="auto"/>
    </w:pPr>
    <w:rPr>
      <w:rFonts w:ascii="Calibri" w:cs="DejaVu Sans" w:eastAsia="DejaVu Sans" w:hAnsi="Calibri"/>
      <w:kern w:val="1"/>
      <w:lang w:eastAsia="zh-CN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rsid w:val="006C2E09"/>
    <w:pPr>
      <w:suppressLineNumbers w:val="1"/>
      <w:spacing w:after="0" w:line="100" w:lineRule="atLeast"/>
    </w:pPr>
  </w:style>
  <w:style w:type="character" w:styleId="EncabezadoCar" w:customStyle="1">
    <w:name w:val="Encabezado Car"/>
    <w:basedOn w:val="Fuentedeprrafopredeter"/>
    <w:link w:val="Encabezado"/>
    <w:uiPriority w:val="99"/>
    <w:rsid w:val="006C2E09"/>
    <w:rPr>
      <w:rFonts w:ascii="Calibri" w:cs="DejaVu Sans" w:eastAsia="DejaVu Sans" w:hAnsi="Calibri"/>
      <w:kern w:val="1"/>
      <w:lang w:eastAsia="zh-CN"/>
    </w:rPr>
  </w:style>
  <w:style w:type="paragraph" w:styleId="Prrafodelista1" w:customStyle="1">
    <w:name w:val="Párrafo de lista1"/>
    <w:basedOn w:val="Normal"/>
    <w:rsid w:val="006C2E09"/>
    <w:pPr>
      <w:ind w:left="720"/>
    </w:pPr>
  </w:style>
  <w:style w:type="paragraph" w:styleId="Prrafodelista">
    <w:name w:val="List Paragraph"/>
    <w:basedOn w:val="Normal"/>
    <w:qFormat w:val="1"/>
    <w:rsid w:val="006C2E09"/>
    <w:pPr>
      <w:ind w:left="708"/>
    </w:pPr>
  </w:style>
  <w:style w:type="paragraph" w:styleId="NormalWeb">
    <w:name w:val="Normal (Web)"/>
    <w:basedOn w:val="Normal"/>
    <w:uiPriority w:val="99"/>
    <w:unhideWhenUsed w:val="1"/>
    <w:rsid w:val="000456D9"/>
    <w:pPr>
      <w:suppressAutoHyphens w:val="0"/>
      <w:spacing w:after="142" w:before="100" w:beforeAutospacing="1" w:line="288" w:lineRule="auto"/>
    </w:pPr>
    <w:rPr>
      <w:rFonts w:ascii="Times New Roman" w:cs="Times New Roman" w:eastAsia="Times New Roman" w:hAnsi="Times New Roman"/>
      <w:kern w:val="0"/>
      <w:sz w:val="24"/>
      <w:szCs w:val="24"/>
      <w:lang w:eastAsia="es-EC"/>
    </w:rPr>
  </w:style>
  <w:style w:type="paragraph" w:styleId="Piedepgina">
    <w:name w:val="footer"/>
    <w:basedOn w:val="Normal"/>
    <w:link w:val="PiedepginaCar"/>
    <w:uiPriority w:val="99"/>
    <w:unhideWhenUsed w:val="1"/>
    <w:rsid w:val="005511A8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5511A8"/>
    <w:rPr>
      <w:rFonts w:ascii="Calibri" w:cs="DejaVu Sans" w:eastAsia="DejaVu Sans" w:hAnsi="Calibri"/>
      <w:kern w:val="1"/>
      <w:lang w:eastAsia="zh-CN"/>
    </w:rPr>
  </w:style>
  <w:style w:type="paragraph" w:styleId="WW-Predeterminado" w:customStyle="1">
    <w:name w:val="WW-Predeterminado"/>
    <w:rsid w:val="0017051B"/>
    <w:pPr>
      <w:tabs>
        <w:tab w:val="left" w:pos="708"/>
      </w:tabs>
      <w:suppressAutoHyphens w:val="1"/>
      <w:spacing w:after="200" w:line="276" w:lineRule="auto"/>
    </w:pPr>
    <w:rPr>
      <w:rFonts w:ascii="Calibri" w:cs="Calibri" w:eastAsia="Calibri" w:hAnsi="Calibri"/>
      <w:sz w:val="24"/>
      <w:szCs w:val="24"/>
      <w:lang w:bidi="hi-IN" w:eastAsia="hi-IN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912B5F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912B5F"/>
    <w:rPr>
      <w:rFonts w:ascii="Segoe UI" w:cs="Segoe UI" w:eastAsia="DejaVu Sans" w:hAnsi="Segoe UI"/>
      <w:kern w:val="1"/>
      <w:sz w:val="18"/>
      <w:szCs w:val="18"/>
      <w:lang w:eastAsia="zh-CN"/>
    </w:r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912B5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912B5F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912B5F"/>
    <w:rPr>
      <w:rFonts w:ascii="Calibri" w:cs="DejaVu Sans" w:eastAsia="DejaVu Sans" w:hAnsi="Calibri"/>
      <w:kern w:val="1"/>
      <w:sz w:val="20"/>
      <w:szCs w:val="20"/>
      <w:lang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912B5F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912B5F"/>
    <w:rPr>
      <w:rFonts w:ascii="Calibri" w:cs="DejaVu Sans" w:eastAsia="DejaVu Sans" w:hAnsi="Calibri"/>
      <w:b w:val="1"/>
      <w:bCs w:val="1"/>
      <w:kern w:val="1"/>
      <w:sz w:val="20"/>
      <w:szCs w:val="20"/>
      <w:lang w:eastAsia="zh-CN"/>
    </w:rPr>
  </w:style>
  <w:style w:type="paragraph" w:styleId="Revisin">
    <w:name w:val="Revision"/>
    <w:hidden w:val="1"/>
    <w:uiPriority w:val="99"/>
    <w:semiHidden w:val="1"/>
    <w:rsid w:val="0072094D"/>
    <w:pPr>
      <w:spacing w:after="0" w:line="240" w:lineRule="auto"/>
    </w:pPr>
    <w:rPr>
      <w:rFonts w:ascii="Calibri" w:cs="DejaVu Sans" w:eastAsia="DejaVu Sans" w:hAnsi="Calibri"/>
      <w:kern w:val="1"/>
      <w:lang w:eastAsia="zh-CN"/>
    </w:rPr>
  </w:style>
  <w:style w:type="character" w:styleId="Hipervnculo">
    <w:name w:val="Hyperlink"/>
    <w:basedOn w:val="Fuentedeprrafopredeter"/>
    <w:uiPriority w:val="99"/>
    <w:unhideWhenUsed w:val="1"/>
    <w:rsid w:val="009C6B5A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A717A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Default" w:customStyle="1">
    <w:name w:val="Default"/>
    <w:rsid w:val="00EF1DEC"/>
    <w:pPr>
      <w:autoSpaceDE w:val="0"/>
      <w:autoSpaceDN w:val="0"/>
      <w:adjustRightInd w:val="0"/>
      <w:spacing w:after="0" w:line="240" w:lineRule="auto"/>
    </w:pPr>
    <w:rPr>
      <w:rFonts w:ascii="Arial" w:cs="Arial" w:hAnsi="Arial"/>
      <w:color w:val="000000"/>
      <w:sz w:val="24"/>
      <w:szCs w:val="24"/>
    </w:rPr>
  </w:style>
  <w:style w:type="paragraph" w:styleId="Textoindependiente31" w:customStyle="1">
    <w:name w:val="Texto independiente 31"/>
    <w:basedOn w:val="Normal"/>
    <w:rsid w:val="00224F40"/>
    <w:pPr>
      <w:spacing w:after="0" w:line="240" w:lineRule="auto"/>
      <w:jc w:val="both"/>
    </w:pPr>
    <w:rPr>
      <w:rFonts w:ascii="Times New Roman" w:cs="Times New Roman" w:eastAsia="MS Mincho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Black-regular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cV2X9NrQKATYtm6UYtPWp8kk2g==">AMUW2mV32TpBxMX7l6KqU95CydYEo3CodmgdJLcmKskK6XAvsQs4BLxjhUDF+wkkjd19XnsJLzlX9oB8w7iX088vB9PaetRHJPB+iY6SgX9wgWppdEk2P8g=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2021-05-28T14:15:00Z</dcterms:created>
  <dc:creator>acurio caiza cristhian Paul</dc:creator>
</cp:coreProperties>
</file>